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58A8" w14:textId="3DD1FDB1" w:rsidR="00E84EE3" w:rsidRPr="002C035E" w:rsidRDefault="00E84EE3" w:rsidP="00427A70">
      <w:pPr>
        <w:jc w:val="center"/>
        <w:rPr>
          <w:rFonts w:ascii="Lato" w:hAnsi="Lato"/>
          <w:b/>
          <w:bCs/>
          <w:sz w:val="24"/>
          <w:lang w:val="en-GB"/>
        </w:rPr>
      </w:pPr>
      <w:r w:rsidRPr="002C035E">
        <w:rPr>
          <w:rFonts w:ascii="Lato" w:hAnsi="Lato"/>
          <w:b/>
          <w:bCs/>
          <w:sz w:val="24"/>
          <w:lang w:val="en-GB"/>
        </w:rPr>
        <w:br w:type="textWrapping" w:clear="all"/>
      </w:r>
      <w:r w:rsidR="00BF66C4">
        <w:rPr>
          <w:rFonts w:ascii="Lato" w:hAnsi="Lato"/>
          <w:b/>
          <w:bCs/>
          <w:sz w:val="24"/>
          <w:lang w:val="en-GB"/>
        </w:rPr>
        <w:t xml:space="preserve">Orbital Education </w:t>
      </w:r>
    </w:p>
    <w:p w14:paraId="6C41A4D0" w14:textId="0744D452" w:rsidR="00E50C12" w:rsidRPr="002C035E" w:rsidRDefault="00E50C12" w:rsidP="00427A70">
      <w:pPr>
        <w:jc w:val="center"/>
        <w:rPr>
          <w:rFonts w:ascii="Lato" w:hAnsi="Lato"/>
          <w:b/>
          <w:bCs/>
          <w:sz w:val="24"/>
          <w:lang w:val="en-GB"/>
        </w:rPr>
      </w:pPr>
      <w:r w:rsidRPr="002C035E">
        <w:rPr>
          <w:rFonts w:ascii="Lato" w:hAnsi="Lato"/>
          <w:b/>
          <w:bCs/>
          <w:sz w:val="24"/>
          <w:lang w:val="en-GB"/>
        </w:rPr>
        <w:t>ESG Policy</w:t>
      </w:r>
    </w:p>
    <w:p w14:paraId="214B3D8D" w14:textId="77777777" w:rsidR="00E84EE3" w:rsidRPr="002C035E" w:rsidRDefault="00E84EE3" w:rsidP="005C176F">
      <w:pPr>
        <w:jc w:val="both"/>
        <w:rPr>
          <w:rFonts w:ascii="Lato" w:hAnsi="Lato"/>
          <w:b/>
          <w:bCs/>
          <w:sz w:val="24"/>
          <w:lang w:val="en-GB"/>
        </w:rPr>
      </w:pPr>
    </w:p>
    <w:p w14:paraId="6E00D343" w14:textId="77777777" w:rsidR="003C5856" w:rsidRPr="002C035E" w:rsidRDefault="003C5856" w:rsidP="005C176F">
      <w:pPr>
        <w:jc w:val="both"/>
        <w:rPr>
          <w:rFonts w:ascii="Lato" w:hAnsi="Lato"/>
          <w:b/>
          <w:bCs/>
          <w:sz w:val="24"/>
          <w:lang w:val="en-GB"/>
        </w:rPr>
      </w:pPr>
    </w:p>
    <w:p w14:paraId="30B59E36" w14:textId="3F924BF6" w:rsidR="003C5856" w:rsidRPr="002C035E" w:rsidRDefault="008224DC" w:rsidP="005C176F">
      <w:pPr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sz w:val="24"/>
          <w:lang w:val="en-GB"/>
        </w:rPr>
        <w:t xml:space="preserve">At </w:t>
      </w:r>
      <w:r w:rsidR="00BF66C4">
        <w:rPr>
          <w:rFonts w:ascii="Lato" w:hAnsi="Lato"/>
          <w:sz w:val="24"/>
          <w:lang w:val="en-GB"/>
        </w:rPr>
        <w:t xml:space="preserve">Orbital Education </w:t>
      </w:r>
      <w:r w:rsidRPr="002C035E">
        <w:rPr>
          <w:rFonts w:ascii="Lato" w:hAnsi="Lato"/>
          <w:sz w:val="24"/>
          <w:lang w:val="en-GB"/>
        </w:rPr>
        <w:t>we believe in the importance of Environmental, Social, and Governance (ESG) factors in our operations and decision-making. We are committed to creating a sustainable and responsible business that contributes to the well-being of our students, employees, and the communities in which we operate. This policy outlines our commitments and actions related to ESG issues.</w:t>
      </w:r>
    </w:p>
    <w:p w14:paraId="4283549C" w14:textId="77777777" w:rsidR="003C5856" w:rsidRPr="002C035E" w:rsidRDefault="003C5856" w:rsidP="005C176F">
      <w:pPr>
        <w:jc w:val="both"/>
        <w:rPr>
          <w:rFonts w:ascii="Lato" w:hAnsi="Lato"/>
          <w:sz w:val="24"/>
          <w:lang w:val="en-GB"/>
        </w:rPr>
      </w:pPr>
    </w:p>
    <w:p w14:paraId="4351BA17" w14:textId="77777777" w:rsidR="003C5856" w:rsidRPr="002C035E" w:rsidRDefault="008224DC" w:rsidP="00427A70">
      <w:pPr>
        <w:spacing w:after="120"/>
        <w:jc w:val="both"/>
        <w:rPr>
          <w:rFonts w:ascii="Lato" w:hAnsi="Lato"/>
          <w:sz w:val="24"/>
        </w:rPr>
      </w:pPr>
      <w:r w:rsidRPr="002C035E">
        <w:rPr>
          <w:rFonts w:ascii="Lato" w:hAnsi="Lato"/>
          <w:b/>
          <w:bCs/>
          <w:sz w:val="24"/>
          <w:lang w:val="en-GB"/>
        </w:rPr>
        <w:t>Environmental</w:t>
      </w:r>
    </w:p>
    <w:p w14:paraId="7E366160" w14:textId="49BEF4CE" w:rsidR="001957E5" w:rsidRPr="002C035E" w:rsidRDefault="008224DC" w:rsidP="00427A70">
      <w:pPr>
        <w:spacing w:after="120"/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sz w:val="24"/>
          <w:lang w:val="en-GB"/>
        </w:rPr>
        <w:t xml:space="preserve">We </w:t>
      </w:r>
      <w:r w:rsidR="00E50C12" w:rsidRPr="002C035E">
        <w:rPr>
          <w:rFonts w:ascii="Lato" w:hAnsi="Lato"/>
          <w:sz w:val="24"/>
          <w:lang w:val="en-GB"/>
        </w:rPr>
        <w:t xml:space="preserve">recognise </w:t>
      </w:r>
      <w:r w:rsidRPr="002C035E">
        <w:rPr>
          <w:rFonts w:ascii="Lato" w:hAnsi="Lato"/>
          <w:sz w:val="24"/>
          <w:lang w:val="en-GB"/>
        </w:rPr>
        <w:t>that the impact of our operations on the environment is an important consideration. Therefore, we commit to</w:t>
      </w:r>
      <w:r w:rsidR="001957E5" w:rsidRPr="002C035E">
        <w:rPr>
          <w:rFonts w:ascii="Lato" w:hAnsi="Lato"/>
          <w:sz w:val="24"/>
          <w:lang w:val="en-GB"/>
        </w:rPr>
        <w:t>:</w:t>
      </w:r>
    </w:p>
    <w:p w14:paraId="32294858" w14:textId="13B71BDC" w:rsidR="001957E5" w:rsidRPr="002C035E" w:rsidRDefault="001957E5" w:rsidP="002C035E">
      <w:pPr>
        <w:spacing w:after="120"/>
        <w:ind w:right="238"/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b/>
          <w:bCs/>
          <w:sz w:val="24"/>
          <w:lang w:val="en-GB"/>
        </w:rPr>
        <w:t>minimising our carbon footprint</w:t>
      </w:r>
      <w:r w:rsidRPr="002C035E">
        <w:rPr>
          <w:rFonts w:ascii="Lato" w:hAnsi="Lato"/>
          <w:sz w:val="24"/>
          <w:lang w:val="en-GB"/>
        </w:rPr>
        <w:t>: we will implement measures to reduce our greenhouse gas emissions, including through energy efficiency initiatives, use of renewable energy sources, and reduction of waste.</w:t>
      </w:r>
    </w:p>
    <w:p w14:paraId="4C85E9E0" w14:textId="33067607" w:rsidR="003C5856" w:rsidRPr="002C035E" w:rsidRDefault="002C035E" w:rsidP="002C035E">
      <w:pPr>
        <w:spacing w:after="120"/>
        <w:ind w:left="720" w:right="238"/>
        <w:jc w:val="both"/>
        <w:rPr>
          <w:rFonts w:ascii="Lato" w:hAnsi="Lato"/>
          <w:sz w:val="24"/>
          <w:lang w:val="en-GB"/>
        </w:rPr>
      </w:pPr>
      <w:r>
        <w:rPr>
          <w:rFonts w:ascii="Lato" w:hAnsi="Lato"/>
          <w:b/>
          <w:bCs/>
          <w:sz w:val="24"/>
          <w:lang w:val="en-GB"/>
        </w:rPr>
        <w:t xml:space="preserve">- </w:t>
      </w:r>
      <w:r w:rsidR="00E50C12" w:rsidRPr="002C035E">
        <w:rPr>
          <w:rFonts w:ascii="Lato" w:hAnsi="Lato"/>
          <w:b/>
          <w:bCs/>
          <w:sz w:val="24"/>
          <w:lang w:val="en-GB"/>
        </w:rPr>
        <w:t>c</w:t>
      </w:r>
      <w:r w:rsidR="008224DC" w:rsidRPr="002C035E">
        <w:rPr>
          <w:rFonts w:ascii="Lato" w:hAnsi="Lato"/>
          <w:b/>
          <w:bCs/>
          <w:sz w:val="24"/>
          <w:lang w:val="en-GB"/>
        </w:rPr>
        <w:t>onserving natural resources</w:t>
      </w:r>
      <w:r w:rsidR="008224DC" w:rsidRPr="002C035E">
        <w:rPr>
          <w:rFonts w:ascii="Lato" w:hAnsi="Lato"/>
          <w:sz w:val="24"/>
          <w:lang w:val="en-GB"/>
        </w:rPr>
        <w:t>: we will conserve natural resources, including water and paper, through efficient use and responsible disposal practices.</w:t>
      </w:r>
    </w:p>
    <w:p w14:paraId="486A1CCD" w14:textId="72AB558A" w:rsidR="003C5856" w:rsidRPr="002C035E" w:rsidRDefault="002C035E" w:rsidP="002C035E">
      <w:pPr>
        <w:spacing w:after="120"/>
        <w:ind w:left="720" w:right="238"/>
        <w:jc w:val="both"/>
        <w:rPr>
          <w:rFonts w:ascii="Lato" w:hAnsi="Lato"/>
          <w:sz w:val="24"/>
          <w:lang w:val="en-GB"/>
        </w:rPr>
      </w:pPr>
      <w:r>
        <w:rPr>
          <w:rFonts w:ascii="Lato" w:hAnsi="Lato"/>
          <w:b/>
          <w:bCs/>
          <w:sz w:val="24"/>
          <w:lang w:val="en-GB"/>
        </w:rPr>
        <w:t xml:space="preserve">- </w:t>
      </w:r>
      <w:r w:rsidR="00E50C12" w:rsidRPr="002C035E">
        <w:rPr>
          <w:rFonts w:ascii="Lato" w:hAnsi="Lato"/>
          <w:b/>
          <w:bCs/>
          <w:sz w:val="24"/>
          <w:lang w:val="en-GB"/>
        </w:rPr>
        <w:t xml:space="preserve">protecting </w:t>
      </w:r>
      <w:r w:rsidR="008224DC" w:rsidRPr="002C035E">
        <w:rPr>
          <w:rFonts w:ascii="Lato" w:hAnsi="Lato"/>
          <w:b/>
          <w:bCs/>
          <w:sz w:val="24"/>
          <w:lang w:val="en-GB"/>
        </w:rPr>
        <w:t>biodiversity</w:t>
      </w:r>
      <w:r w:rsidR="008224DC" w:rsidRPr="002C035E">
        <w:rPr>
          <w:rFonts w:ascii="Lato" w:hAnsi="Lato"/>
          <w:sz w:val="24"/>
          <w:lang w:val="en-GB"/>
        </w:rPr>
        <w:t>: we will take measures to protect and preserve biodiversity in the areas where we operate.</w:t>
      </w:r>
    </w:p>
    <w:p w14:paraId="29DFC9ED" w14:textId="125B9E26" w:rsidR="003C5856" w:rsidRPr="002C035E" w:rsidRDefault="002C035E" w:rsidP="002C035E">
      <w:pPr>
        <w:ind w:left="720" w:right="237"/>
        <w:jc w:val="both"/>
        <w:rPr>
          <w:rFonts w:ascii="Lato" w:hAnsi="Lato"/>
          <w:sz w:val="24"/>
          <w:lang w:val="en-GB"/>
        </w:rPr>
      </w:pPr>
      <w:r>
        <w:rPr>
          <w:rFonts w:ascii="Lato" w:hAnsi="Lato"/>
          <w:b/>
          <w:bCs/>
          <w:sz w:val="24"/>
          <w:lang w:val="en-GB"/>
        </w:rPr>
        <w:t xml:space="preserve">- </w:t>
      </w:r>
      <w:r w:rsidR="00E50C12" w:rsidRPr="002C035E">
        <w:rPr>
          <w:rFonts w:ascii="Lato" w:hAnsi="Lato"/>
          <w:b/>
          <w:bCs/>
          <w:sz w:val="24"/>
          <w:lang w:val="en-GB"/>
        </w:rPr>
        <w:t xml:space="preserve">seeking </w:t>
      </w:r>
      <w:r w:rsidR="008224DC" w:rsidRPr="002C035E">
        <w:rPr>
          <w:rFonts w:ascii="Lato" w:hAnsi="Lato"/>
          <w:b/>
          <w:bCs/>
          <w:sz w:val="24"/>
          <w:lang w:val="en-GB"/>
        </w:rPr>
        <w:t>opportunities to include environmental and sustainability issues in our curriculum and co-curriculum</w:t>
      </w:r>
      <w:r w:rsidR="008224DC" w:rsidRPr="002C035E">
        <w:rPr>
          <w:rFonts w:ascii="Lato" w:hAnsi="Lato"/>
          <w:sz w:val="24"/>
          <w:lang w:val="en-GB"/>
        </w:rPr>
        <w:t xml:space="preserve"> to promote understanding of sustainability issues.</w:t>
      </w:r>
    </w:p>
    <w:p w14:paraId="095260B1" w14:textId="77777777" w:rsidR="003C5856" w:rsidRPr="002C035E" w:rsidRDefault="003C5856" w:rsidP="005C176F">
      <w:pPr>
        <w:jc w:val="both"/>
        <w:rPr>
          <w:rFonts w:ascii="Lato" w:hAnsi="Lato"/>
          <w:b/>
          <w:bCs/>
          <w:sz w:val="24"/>
          <w:lang w:val="en-GB"/>
        </w:rPr>
      </w:pPr>
    </w:p>
    <w:p w14:paraId="385426BD" w14:textId="77777777" w:rsidR="003C5856" w:rsidRPr="002C035E" w:rsidRDefault="008224DC" w:rsidP="00427A70">
      <w:pPr>
        <w:spacing w:after="120"/>
        <w:jc w:val="both"/>
        <w:rPr>
          <w:rFonts w:ascii="Lato" w:hAnsi="Lato"/>
          <w:sz w:val="24"/>
        </w:rPr>
      </w:pPr>
      <w:r w:rsidRPr="002C035E">
        <w:rPr>
          <w:rFonts w:ascii="Lato" w:hAnsi="Lato"/>
          <w:b/>
          <w:bCs/>
          <w:sz w:val="24"/>
          <w:lang w:val="en-GB"/>
        </w:rPr>
        <w:t>Social</w:t>
      </w:r>
    </w:p>
    <w:p w14:paraId="0F5F0298" w14:textId="602D21C3" w:rsidR="003C5856" w:rsidRPr="002C035E" w:rsidRDefault="008224DC" w:rsidP="00427A70">
      <w:pPr>
        <w:spacing w:after="120"/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sz w:val="24"/>
          <w:lang w:val="en-GB"/>
        </w:rPr>
        <w:t xml:space="preserve">We </w:t>
      </w:r>
      <w:r w:rsidR="00E50C12" w:rsidRPr="002C035E">
        <w:rPr>
          <w:rFonts w:ascii="Lato" w:hAnsi="Lato"/>
          <w:sz w:val="24"/>
          <w:lang w:val="en-GB"/>
        </w:rPr>
        <w:t xml:space="preserve">recognise </w:t>
      </w:r>
      <w:r w:rsidRPr="002C035E">
        <w:rPr>
          <w:rFonts w:ascii="Lato" w:hAnsi="Lato"/>
          <w:sz w:val="24"/>
          <w:lang w:val="en-GB"/>
        </w:rPr>
        <w:t>that our students and employees are essential to our success. Therefore, we commit to:</w:t>
      </w:r>
    </w:p>
    <w:p w14:paraId="4AF34434" w14:textId="14C3ACD9" w:rsidR="003C5856" w:rsidRPr="002C035E" w:rsidRDefault="002C035E" w:rsidP="002C035E">
      <w:pPr>
        <w:spacing w:after="120"/>
        <w:ind w:left="720" w:right="237"/>
        <w:jc w:val="both"/>
        <w:rPr>
          <w:rFonts w:ascii="Lato" w:hAnsi="Lato"/>
          <w:sz w:val="24"/>
          <w:lang w:val="en-GB"/>
        </w:rPr>
      </w:pPr>
      <w:r>
        <w:rPr>
          <w:rFonts w:ascii="Lato" w:hAnsi="Lato"/>
          <w:b/>
          <w:bCs/>
          <w:sz w:val="24"/>
          <w:lang w:val="en-GB"/>
        </w:rPr>
        <w:t xml:space="preserve">- </w:t>
      </w:r>
      <w:r w:rsidR="00E50C12" w:rsidRPr="002C035E">
        <w:rPr>
          <w:rFonts w:ascii="Lato" w:hAnsi="Lato"/>
          <w:b/>
          <w:bCs/>
          <w:sz w:val="24"/>
          <w:lang w:val="en-GB"/>
        </w:rPr>
        <w:t>p</w:t>
      </w:r>
      <w:r w:rsidR="008224DC" w:rsidRPr="002C035E">
        <w:rPr>
          <w:rFonts w:ascii="Lato" w:hAnsi="Lato"/>
          <w:b/>
          <w:bCs/>
          <w:sz w:val="24"/>
          <w:lang w:val="en-GB"/>
        </w:rPr>
        <w:t>romoting diversity and inclusion</w:t>
      </w:r>
      <w:r w:rsidR="008224DC" w:rsidRPr="002C035E">
        <w:rPr>
          <w:rFonts w:ascii="Lato" w:hAnsi="Lato"/>
          <w:sz w:val="24"/>
          <w:lang w:val="en-GB"/>
        </w:rPr>
        <w:t xml:space="preserve">: </w:t>
      </w:r>
      <w:r>
        <w:rPr>
          <w:rFonts w:ascii="Lato" w:hAnsi="Lato"/>
          <w:sz w:val="24"/>
          <w:lang w:val="en-GB"/>
        </w:rPr>
        <w:t>w</w:t>
      </w:r>
      <w:r w:rsidRPr="002C035E">
        <w:rPr>
          <w:rFonts w:ascii="Lato" w:hAnsi="Lato"/>
          <w:sz w:val="24"/>
          <w:lang w:val="en-GB"/>
        </w:rPr>
        <w:t xml:space="preserve">e believe that inclusion, diversity and social equality are fundamental to drive the future success of our </w:t>
      </w:r>
      <w:proofErr w:type="gramStart"/>
      <w:r w:rsidRPr="002C035E">
        <w:rPr>
          <w:rFonts w:ascii="Lato" w:hAnsi="Lato"/>
          <w:sz w:val="24"/>
          <w:lang w:val="en-GB"/>
        </w:rPr>
        <w:t>organisation</w:t>
      </w:r>
      <w:r>
        <w:rPr>
          <w:rFonts w:ascii="Lato" w:hAnsi="Lato"/>
          <w:sz w:val="24"/>
          <w:lang w:val="en-GB"/>
        </w:rPr>
        <w:t>;</w:t>
      </w:r>
      <w:proofErr w:type="gramEnd"/>
    </w:p>
    <w:p w14:paraId="718C6790" w14:textId="2DFA9019" w:rsidR="003C5856" w:rsidRPr="002C035E" w:rsidRDefault="002C035E" w:rsidP="002C035E">
      <w:pPr>
        <w:spacing w:after="120"/>
        <w:ind w:left="720" w:right="237"/>
        <w:jc w:val="both"/>
        <w:rPr>
          <w:rFonts w:ascii="Lato" w:hAnsi="Lato"/>
          <w:sz w:val="24"/>
          <w:lang w:val="en-GB"/>
        </w:rPr>
      </w:pPr>
      <w:r>
        <w:rPr>
          <w:rFonts w:ascii="Lato" w:hAnsi="Lato"/>
          <w:b/>
          <w:bCs/>
          <w:sz w:val="24"/>
          <w:lang w:val="en-GB"/>
        </w:rPr>
        <w:t xml:space="preserve">- </w:t>
      </w:r>
      <w:r w:rsidR="00E50C12" w:rsidRPr="002C035E">
        <w:rPr>
          <w:rFonts w:ascii="Lato" w:hAnsi="Lato"/>
          <w:b/>
          <w:bCs/>
          <w:sz w:val="24"/>
          <w:lang w:val="en-GB"/>
        </w:rPr>
        <w:t>e</w:t>
      </w:r>
      <w:r w:rsidR="008224DC" w:rsidRPr="002C035E">
        <w:rPr>
          <w:rFonts w:ascii="Lato" w:hAnsi="Lato"/>
          <w:b/>
          <w:bCs/>
          <w:sz w:val="24"/>
          <w:lang w:val="en-GB"/>
        </w:rPr>
        <w:t>nsuring health and safety</w:t>
      </w:r>
      <w:r w:rsidR="008224DC" w:rsidRPr="002C035E">
        <w:rPr>
          <w:rFonts w:ascii="Lato" w:hAnsi="Lato"/>
          <w:sz w:val="24"/>
          <w:lang w:val="en-GB"/>
        </w:rPr>
        <w:t xml:space="preserve">: we will provide a safe and healthy environment for our students and employees and implement measures to prevent accidents and </w:t>
      </w:r>
      <w:proofErr w:type="gramStart"/>
      <w:r w:rsidR="008224DC" w:rsidRPr="002C035E">
        <w:rPr>
          <w:rFonts w:ascii="Lato" w:hAnsi="Lato"/>
          <w:sz w:val="24"/>
          <w:lang w:val="en-GB"/>
        </w:rPr>
        <w:t>injuries</w:t>
      </w:r>
      <w:r w:rsidR="00E50C12" w:rsidRPr="002C035E">
        <w:rPr>
          <w:rFonts w:ascii="Lato" w:hAnsi="Lato"/>
          <w:sz w:val="24"/>
          <w:lang w:val="en-GB"/>
        </w:rPr>
        <w:t>;</w:t>
      </w:r>
      <w:proofErr w:type="gramEnd"/>
    </w:p>
    <w:p w14:paraId="326DF600" w14:textId="39B1CEC7" w:rsidR="003C5856" w:rsidRPr="002C035E" w:rsidRDefault="002C035E" w:rsidP="002C035E">
      <w:pPr>
        <w:ind w:left="720" w:right="237"/>
        <w:jc w:val="both"/>
        <w:rPr>
          <w:rFonts w:ascii="Lato" w:hAnsi="Lato"/>
          <w:sz w:val="24"/>
          <w:lang w:val="en-GB"/>
        </w:rPr>
      </w:pPr>
      <w:r>
        <w:rPr>
          <w:rFonts w:ascii="Lato" w:hAnsi="Lato"/>
          <w:b/>
          <w:bCs/>
          <w:sz w:val="24"/>
          <w:lang w:val="en-GB"/>
        </w:rPr>
        <w:t xml:space="preserve">- </w:t>
      </w:r>
      <w:r w:rsidR="00E50C12" w:rsidRPr="002C035E">
        <w:rPr>
          <w:rFonts w:ascii="Lato" w:hAnsi="Lato"/>
          <w:b/>
          <w:bCs/>
          <w:sz w:val="24"/>
          <w:lang w:val="en-GB"/>
        </w:rPr>
        <w:t>s</w:t>
      </w:r>
      <w:r w:rsidR="008224DC" w:rsidRPr="002C035E">
        <w:rPr>
          <w:rFonts w:ascii="Lato" w:hAnsi="Lato"/>
          <w:b/>
          <w:bCs/>
          <w:sz w:val="24"/>
          <w:lang w:val="en-GB"/>
        </w:rPr>
        <w:t>upporting local communities</w:t>
      </w:r>
      <w:r w:rsidR="008224DC" w:rsidRPr="002C035E">
        <w:rPr>
          <w:rFonts w:ascii="Lato" w:hAnsi="Lato"/>
          <w:sz w:val="24"/>
          <w:lang w:val="en-GB"/>
        </w:rPr>
        <w:t>: we will support the communities in which we operate by engaging in philanthropic activities and contributing to local development initiatives.</w:t>
      </w:r>
    </w:p>
    <w:p w14:paraId="3F832D0D" w14:textId="77777777" w:rsidR="003C5856" w:rsidRPr="002C035E" w:rsidRDefault="003C5856" w:rsidP="005C176F">
      <w:pPr>
        <w:jc w:val="both"/>
        <w:rPr>
          <w:rFonts w:ascii="Lato" w:hAnsi="Lato"/>
          <w:b/>
          <w:bCs/>
          <w:sz w:val="24"/>
          <w:lang w:val="en-GB"/>
        </w:rPr>
      </w:pPr>
    </w:p>
    <w:p w14:paraId="26641767" w14:textId="77777777" w:rsidR="003C5856" w:rsidRPr="002C035E" w:rsidRDefault="008224DC" w:rsidP="00427A70">
      <w:pPr>
        <w:spacing w:after="120"/>
        <w:jc w:val="both"/>
        <w:rPr>
          <w:rFonts w:ascii="Lato" w:hAnsi="Lato"/>
          <w:sz w:val="24"/>
        </w:rPr>
      </w:pPr>
      <w:r w:rsidRPr="002C035E">
        <w:rPr>
          <w:rFonts w:ascii="Lato" w:hAnsi="Lato"/>
          <w:b/>
          <w:bCs/>
          <w:sz w:val="24"/>
          <w:lang w:val="en-GB"/>
        </w:rPr>
        <w:t>Governance</w:t>
      </w:r>
    </w:p>
    <w:p w14:paraId="68E28F6D" w14:textId="6F3BAA36" w:rsidR="003C5856" w:rsidRPr="002C035E" w:rsidRDefault="008224DC" w:rsidP="00427A70">
      <w:pPr>
        <w:spacing w:after="120"/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sz w:val="24"/>
          <w:lang w:val="en-GB"/>
        </w:rPr>
        <w:t xml:space="preserve">We </w:t>
      </w:r>
      <w:r w:rsidR="00E50C12" w:rsidRPr="002C035E">
        <w:rPr>
          <w:rFonts w:ascii="Lato" w:hAnsi="Lato"/>
          <w:sz w:val="24"/>
          <w:lang w:val="en-GB"/>
        </w:rPr>
        <w:t xml:space="preserve">recognise </w:t>
      </w:r>
      <w:r w:rsidRPr="002C035E">
        <w:rPr>
          <w:rFonts w:ascii="Lato" w:hAnsi="Lato"/>
          <w:sz w:val="24"/>
          <w:lang w:val="en-GB"/>
        </w:rPr>
        <w:t xml:space="preserve">that good governance is essential for the success of our </w:t>
      </w:r>
      <w:r w:rsidR="00E50C12" w:rsidRPr="002C035E">
        <w:rPr>
          <w:rFonts w:ascii="Lato" w:hAnsi="Lato"/>
          <w:sz w:val="24"/>
          <w:lang w:val="en-GB"/>
        </w:rPr>
        <w:t>school</w:t>
      </w:r>
      <w:r w:rsidRPr="002C035E">
        <w:rPr>
          <w:rFonts w:ascii="Lato" w:hAnsi="Lato"/>
          <w:sz w:val="24"/>
          <w:lang w:val="en-GB"/>
        </w:rPr>
        <w:t>. Therefore, we commit to:</w:t>
      </w:r>
    </w:p>
    <w:p w14:paraId="56A52D9A" w14:textId="6CBD102B" w:rsidR="003C5856" w:rsidRPr="002C035E" w:rsidRDefault="002C035E" w:rsidP="002C035E">
      <w:pPr>
        <w:spacing w:after="120"/>
        <w:ind w:left="720" w:right="237"/>
        <w:jc w:val="both"/>
        <w:rPr>
          <w:rFonts w:ascii="Lato" w:hAnsi="Lato"/>
          <w:sz w:val="24"/>
          <w:lang w:val="en-GB"/>
        </w:rPr>
      </w:pPr>
      <w:r>
        <w:rPr>
          <w:rFonts w:ascii="Lato" w:hAnsi="Lato"/>
          <w:b/>
          <w:bCs/>
          <w:sz w:val="24"/>
          <w:lang w:val="en-GB"/>
        </w:rPr>
        <w:t xml:space="preserve">- </w:t>
      </w:r>
      <w:r w:rsidR="001957E5" w:rsidRPr="002C035E">
        <w:rPr>
          <w:rFonts w:ascii="Lato" w:hAnsi="Lato"/>
          <w:b/>
          <w:bCs/>
          <w:sz w:val="24"/>
          <w:lang w:val="en-GB"/>
        </w:rPr>
        <w:t xml:space="preserve">maintaining </w:t>
      </w:r>
      <w:r w:rsidR="008224DC" w:rsidRPr="002C035E">
        <w:rPr>
          <w:rFonts w:ascii="Lato" w:hAnsi="Lato"/>
          <w:b/>
          <w:bCs/>
          <w:sz w:val="24"/>
          <w:lang w:val="en-GB"/>
        </w:rPr>
        <w:t>high ethical standards</w:t>
      </w:r>
      <w:r w:rsidR="008224DC" w:rsidRPr="002C035E">
        <w:rPr>
          <w:rFonts w:ascii="Lato" w:hAnsi="Lato"/>
          <w:sz w:val="24"/>
          <w:lang w:val="en-GB"/>
        </w:rPr>
        <w:t>: we will maintain high ethical standards in our operations and decision-making.</w:t>
      </w:r>
    </w:p>
    <w:p w14:paraId="19D34118" w14:textId="3DA10B6A" w:rsidR="003C5856" w:rsidRPr="002C035E" w:rsidRDefault="002C035E" w:rsidP="002C035E">
      <w:pPr>
        <w:spacing w:after="120"/>
        <w:ind w:left="720" w:right="237"/>
        <w:jc w:val="both"/>
        <w:rPr>
          <w:rFonts w:ascii="Lato" w:hAnsi="Lato"/>
          <w:sz w:val="24"/>
          <w:lang w:val="en-GB"/>
        </w:rPr>
      </w:pPr>
      <w:r>
        <w:rPr>
          <w:rFonts w:ascii="Lato" w:hAnsi="Lato"/>
          <w:b/>
          <w:bCs/>
          <w:sz w:val="24"/>
          <w:lang w:val="en-GB"/>
        </w:rPr>
        <w:lastRenderedPageBreak/>
        <w:t xml:space="preserve">- </w:t>
      </w:r>
      <w:r w:rsidR="001957E5" w:rsidRPr="002C035E">
        <w:rPr>
          <w:rFonts w:ascii="Lato" w:hAnsi="Lato"/>
          <w:b/>
          <w:bCs/>
          <w:sz w:val="24"/>
          <w:lang w:val="en-GB"/>
        </w:rPr>
        <w:t xml:space="preserve">ensuring </w:t>
      </w:r>
      <w:r w:rsidR="008224DC" w:rsidRPr="002C035E">
        <w:rPr>
          <w:rFonts w:ascii="Lato" w:hAnsi="Lato"/>
          <w:b/>
          <w:bCs/>
          <w:sz w:val="24"/>
          <w:lang w:val="en-GB"/>
        </w:rPr>
        <w:t>accountability and transparency</w:t>
      </w:r>
      <w:r w:rsidR="008224DC" w:rsidRPr="002C035E">
        <w:rPr>
          <w:rFonts w:ascii="Lato" w:hAnsi="Lato"/>
          <w:sz w:val="24"/>
          <w:lang w:val="en-GB"/>
        </w:rPr>
        <w:t xml:space="preserve">: we will ensure accountability and transparency in our operations and </w:t>
      </w:r>
      <w:r w:rsidR="00427A70" w:rsidRPr="002C035E">
        <w:rPr>
          <w:rFonts w:ascii="Lato" w:hAnsi="Lato"/>
          <w:sz w:val="24"/>
          <w:lang w:val="en-GB"/>
        </w:rPr>
        <w:t>reporting and</w:t>
      </w:r>
      <w:r w:rsidR="008224DC" w:rsidRPr="002C035E">
        <w:rPr>
          <w:rFonts w:ascii="Lato" w:hAnsi="Lato"/>
          <w:sz w:val="24"/>
          <w:lang w:val="en-GB"/>
        </w:rPr>
        <w:t xml:space="preserve"> adhere to applicable laws and regulations.</w:t>
      </w:r>
    </w:p>
    <w:p w14:paraId="5874E885" w14:textId="73DF8C6D" w:rsidR="003C5856" w:rsidRPr="002C035E" w:rsidRDefault="002C035E" w:rsidP="002C035E">
      <w:pPr>
        <w:ind w:left="720" w:right="237"/>
        <w:jc w:val="both"/>
        <w:rPr>
          <w:rFonts w:ascii="Lato" w:hAnsi="Lato"/>
          <w:sz w:val="24"/>
          <w:lang w:val="en-GB"/>
        </w:rPr>
      </w:pPr>
      <w:r>
        <w:rPr>
          <w:rFonts w:ascii="Lato" w:hAnsi="Lato"/>
          <w:b/>
          <w:bCs/>
          <w:sz w:val="24"/>
          <w:lang w:val="en-GB"/>
        </w:rPr>
        <w:t xml:space="preserve">- </w:t>
      </w:r>
      <w:r w:rsidR="001957E5" w:rsidRPr="002C035E">
        <w:rPr>
          <w:rFonts w:ascii="Lato" w:hAnsi="Lato"/>
          <w:b/>
          <w:bCs/>
          <w:sz w:val="24"/>
          <w:lang w:val="en-GB"/>
        </w:rPr>
        <w:t xml:space="preserve">promoting </w:t>
      </w:r>
      <w:r w:rsidR="008224DC" w:rsidRPr="002C035E">
        <w:rPr>
          <w:rFonts w:ascii="Lato" w:hAnsi="Lato"/>
          <w:b/>
          <w:bCs/>
          <w:sz w:val="24"/>
          <w:lang w:val="en-GB"/>
        </w:rPr>
        <w:t>stakeholder engagement</w:t>
      </w:r>
      <w:r w:rsidR="008224DC" w:rsidRPr="002C035E">
        <w:rPr>
          <w:rFonts w:ascii="Lato" w:hAnsi="Lato"/>
          <w:sz w:val="24"/>
          <w:lang w:val="en-GB"/>
        </w:rPr>
        <w:t>: we will engage with our stakeholders, including students, parents, employees, and communities, to understand their needs and expectations</w:t>
      </w:r>
      <w:r w:rsidR="001957E5" w:rsidRPr="002C035E">
        <w:rPr>
          <w:rFonts w:ascii="Lato" w:hAnsi="Lato"/>
          <w:sz w:val="24"/>
          <w:lang w:val="en-GB"/>
        </w:rPr>
        <w:t>,</w:t>
      </w:r>
      <w:r w:rsidR="008224DC" w:rsidRPr="002C035E">
        <w:rPr>
          <w:rFonts w:ascii="Lato" w:hAnsi="Lato"/>
          <w:sz w:val="24"/>
          <w:lang w:val="en-GB"/>
        </w:rPr>
        <w:t xml:space="preserve"> and incorporate their feedback into our decision-making.</w:t>
      </w:r>
    </w:p>
    <w:p w14:paraId="18091601" w14:textId="77777777" w:rsidR="003C5856" w:rsidRPr="002C035E" w:rsidRDefault="003C5856" w:rsidP="005C176F">
      <w:pPr>
        <w:jc w:val="both"/>
        <w:rPr>
          <w:rFonts w:ascii="Lato" w:hAnsi="Lato"/>
          <w:sz w:val="24"/>
          <w:lang w:val="en-GB"/>
        </w:rPr>
      </w:pPr>
    </w:p>
    <w:p w14:paraId="2F9DD61E" w14:textId="77777777" w:rsidR="003C5856" w:rsidRPr="002C035E" w:rsidRDefault="008224DC" w:rsidP="00427A70">
      <w:pPr>
        <w:spacing w:after="120"/>
        <w:jc w:val="both"/>
        <w:rPr>
          <w:rFonts w:ascii="Lato" w:hAnsi="Lato"/>
          <w:b/>
          <w:bCs/>
          <w:sz w:val="24"/>
          <w:lang w:val="en-GB"/>
        </w:rPr>
      </w:pPr>
      <w:r w:rsidRPr="002C035E">
        <w:rPr>
          <w:rFonts w:ascii="Lato" w:hAnsi="Lato"/>
          <w:b/>
          <w:bCs/>
          <w:sz w:val="24"/>
          <w:lang w:val="en-GB"/>
        </w:rPr>
        <w:t>Implementation and Monitoring</w:t>
      </w:r>
    </w:p>
    <w:p w14:paraId="552C07C0" w14:textId="08B3A4EF" w:rsidR="003C5856" w:rsidRPr="002C035E" w:rsidRDefault="008224DC" w:rsidP="005C176F">
      <w:pPr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sz w:val="24"/>
          <w:lang w:val="en-GB"/>
        </w:rPr>
        <w:t>We will integrate our ESG commitments into our business strateg</w:t>
      </w:r>
      <w:r w:rsidR="00E50C12" w:rsidRPr="002C035E">
        <w:rPr>
          <w:rFonts w:ascii="Lato" w:hAnsi="Lato"/>
          <w:sz w:val="24"/>
          <w:lang w:val="en-GB"/>
        </w:rPr>
        <w:t>ies</w:t>
      </w:r>
      <w:r w:rsidRPr="002C035E">
        <w:rPr>
          <w:rFonts w:ascii="Lato" w:hAnsi="Lato"/>
          <w:sz w:val="24"/>
          <w:lang w:val="en-GB"/>
        </w:rPr>
        <w:t xml:space="preserve"> and </w:t>
      </w:r>
      <w:r w:rsidR="00427A70" w:rsidRPr="002C035E">
        <w:rPr>
          <w:rFonts w:ascii="Lato" w:hAnsi="Lato"/>
          <w:sz w:val="24"/>
          <w:lang w:val="en-GB"/>
        </w:rPr>
        <w:t>operations and</w:t>
      </w:r>
      <w:r w:rsidRPr="002C035E">
        <w:rPr>
          <w:rFonts w:ascii="Lato" w:hAnsi="Lato"/>
          <w:sz w:val="24"/>
          <w:lang w:val="en-GB"/>
        </w:rPr>
        <w:t xml:space="preserve"> monitor our progress on a regular basis. We will establish metrics to measure our performance</w:t>
      </w:r>
      <w:r w:rsidR="00E50C12" w:rsidRPr="002C035E">
        <w:rPr>
          <w:rFonts w:ascii="Lato" w:hAnsi="Lato"/>
          <w:sz w:val="24"/>
          <w:lang w:val="en-GB"/>
        </w:rPr>
        <w:t>,</w:t>
      </w:r>
      <w:r w:rsidRPr="002C035E">
        <w:rPr>
          <w:rFonts w:ascii="Lato" w:hAnsi="Lato"/>
          <w:sz w:val="24"/>
          <w:lang w:val="en-GB"/>
        </w:rPr>
        <w:t xml:space="preserve"> and report on our ESG performance to our stakeholders.</w:t>
      </w:r>
    </w:p>
    <w:p w14:paraId="15323C33" w14:textId="77777777" w:rsidR="003C5856" w:rsidRPr="002C035E" w:rsidRDefault="003C5856" w:rsidP="005C176F">
      <w:pPr>
        <w:jc w:val="both"/>
        <w:rPr>
          <w:rFonts w:ascii="Lato" w:hAnsi="Lato"/>
          <w:b/>
          <w:bCs/>
          <w:sz w:val="24"/>
          <w:lang w:val="en-GB"/>
        </w:rPr>
      </w:pPr>
    </w:p>
    <w:p w14:paraId="433C3623" w14:textId="77777777" w:rsidR="003C5856" w:rsidRPr="002C035E" w:rsidRDefault="008224DC" w:rsidP="00427A70">
      <w:pPr>
        <w:spacing w:after="120"/>
        <w:jc w:val="both"/>
        <w:rPr>
          <w:rFonts w:ascii="Lato" w:hAnsi="Lato"/>
          <w:b/>
          <w:bCs/>
          <w:sz w:val="24"/>
          <w:lang w:val="en-GB"/>
        </w:rPr>
      </w:pPr>
      <w:r w:rsidRPr="002C035E">
        <w:rPr>
          <w:rFonts w:ascii="Lato" w:hAnsi="Lato"/>
          <w:b/>
          <w:bCs/>
          <w:sz w:val="24"/>
          <w:lang w:val="en-GB"/>
        </w:rPr>
        <w:t>Conclusion</w:t>
      </w:r>
    </w:p>
    <w:p w14:paraId="77F5ACBC" w14:textId="2FC24F04" w:rsidR="003C5856" w:rsidRPr="002C035E" w:rsidRDefault="008224DC" w:rsidP="005C176F">
      <w:pPr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sz w:val="24"/>
          <w:lang w:val="en-GB"/>
        </w:rPr>
        <w:t xml:space="preserve">We are committed to creating a sustainable and responsible </w:t>
      </w:r>
      <w:r w:rsidR="00E50C12" w:rsidRPr="002C035E">
        <w:rPr>
          <w:rFonts w:ascii="Lato" w:hAnsi="Lato"/>
          <w:sz w:val="24"/>
          <w:lang w:val="en-GB"/>
        </w:rPr>
        <w:t xml:space="preserve">school </w:t>
      </w:r>
      <w:r w:rsidRPr="002C035E">
        <w:rPr>
          <w:rFonts w:ascii="Lato" w:hAnsi="Lato"/>
          <w:sz w:val="24"/>
          <w:lang w:val="en-GB"/>
        </w:rPr>
        <w:t>that contributes to the well-being of our students, employees, and communities. We believe that our ESG policy will help us achieve this goal and make a positive impact on the world around us.</w:t>
      </w:r>
    </w:p>
    <w:p w14:paraId="26F0A834" w14:textId="77777777" w:rsidR="003C5856" w:rsidRPr="002C035E" w:rsidRDefault="003C5856" w:rsidP="005C176F">
      <w:pPr>
        <w:jc w:val="both"/>
        <w:rPr>
          <w:rFonts w:ascii="Lato" w:hAnsi="Lato"/>
          <w:sz w:val="24"/>
          <w:lang w:val="en-GB"/>
        </w:rPr>
      </w:pPr>
    </w:p>
    <w:p w14:paraId="797188C3" w14:textId="77777777" w:rsidR="003C5856" w:rsidRPr="002C035E" w:rsidRDefault="008224DC" w:rsidP="00427A70">
      <w:pPr>
        <w:spacing w:after="120"/>
        <w:jc w:val="both"/>
        <w:rPr>
          <w:rFonts w:ascii="Lato" w:hAnsi="Lato"/>
          <w:b/>
          <w:bCs/>
          <w:sz w:val="24"/>
          <w:lang w:val="en-GB"/>
        </w:rPr>
      </w:pPr>
      <w:r w:rsidRPr="002C035E">
        <w:rPr>
          <w:rFonts w:ascii="Lato" w:hAnsi="Lato"/>
          <w:b/>
          <w:bCs/>
          <w:sz w:val="24"/>
          <w:lang w:val="en-GB"/>
        </w:rPr>
        <w:t>Related Policies-</w:t>
      </w:r>
    </w:p>
    <w:p w14:paraId="139891AF" w14:textId="77777777" w:rsidR="003C5856" w:rsidRPr="002C035E" w:rsidRDefault="008224DC" w:rsidP="005C176F">
      <w:pPr>
        <w:pStyle w:val="ListParagraph"/>
        <w:numPr>
          <w:ilvl w:val="0"/>
          <w:numId w:val="11"/>
        </w:numPr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sz w:val="24"/>
          <w:lang w:val="en-GB"/>
        </w:rPr>
        <w:t>Environment Policy</w:t>
      </w:r>
    </w:p>
    <w:p w14:paraId="5F19AF54" w14:textId="77777777" w:rsidR="003C5856" w:rsidRPr="002C035E" w:rsidRDefault="008224DC" w:rsidP="005C176F">
      <w:pPr>
        <w:pStyle w:val="ListParagraph"/>
        <w:numPr>
          <w:ilvl w:val="0"/>
          <w:numId w:val="11"/>
        </w:numPr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sz w:val="24"/>
          <w:lang w:val="en-GB"/>
        </w:rPr>
        <w:t>Equal Opportunities Policy</w:t>
      </w:r>
    </w:p>
    <w:p w14:paraId="776811AA" w14:textId="77777777" w:rsidR="003C5856" w:rsidRPr="002C035E" w:rsidRDefault="008224DC" w:rsidP="005C176F">
      <w:pPr>
        <w:pStyle w:val="ListParagraph"/>
        <w:numPr>
          <w:ilvl w:val="0"/>
          <w:numId w:val="11"/>
        </w:numPr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sz w:val="24"/>
          <w:lang w:val="en-GB"/>
        </w:rPr>
        <w:t xml:space="preserve">Equality, </w:t>
      </w:r>
      <w:proofErr w:type="gramStart"/>
      <w:r w:rsidRPr="002C035E">
        <w:rPr>
          <w:rFonts w:ascii="Lato" w:hAnsi="Lato"/>
          <w:sz w:val="24"/>
          <w:lang w:val="en-GB"/>
        </w:rPr>
        <w:t>Diversity</w:t>
      </w:r>
      <w:proofErr w:type="gramEnd"/>
      <w:r w:rsidRPr="002C035E">
        <w:rPr>
          <w:rFonts w:ascii="Lato" w:hAnsi="Lato"/>
          <w:sz w:val="24"/>
          <w:lang w:val="en-GB"/>
        </w:rPr>
        <w:t xml:space="preserve"> and Inclusion Policy</w:t>
      </w:r>
    </w:p>
    <w:p w14:paraId="6E7A9307" w14:textId="77777777" w:rsidR="003C5856" w:rsidRPr="002C035E" w:rsidRDefault="008224DC" w:rsidP="005C176F">
      <w:pPr>
        <w:pStyle w:val="ListParagraph"/>
        <w:numPr>
          <w:ilvl w:val="0"/>
          <w:numId w:val="11"/>
        </w:numPr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sz w:val="24"/>
          <w:lang w:val="en-GB"/>
        </w:rPr>
        <w:t>Governance Policy</w:t>
      </w:r>
    </w:p>
    <w:p w14:paraId="6F675F83" w14:textId="77777777" w:rsidR="003C5856" w:rsidRPr="002C035E" w:rsidRDefault="008224DC" w:rsidP="005C176F">
      <w:pPr>
        <w:pStyle w:val="ListParagraph"/>
        <w:numPr>
          <w:ilvl w:val="0"/>
          <w:numId w:val="11"/>
        </w:numPr>
        <w:jc w:val="both"/>
        <w:rPr>
          <w:rFonts w:ascii="Lato" w:hAnsi="Lato"/>
          <w:sz w:val="24"/>
          <w:lang w:val="en-GB"/>
        </w:rPr>
      </w:pPr>
      <w:r w:rsidRPr="002C035E">
        <w:rPr>
          <w:rFonts w:ascii="Lato" w:hAnsi="Lato"/>
          <w:sz w:val="24"/>
          <w:lang w:val="en-GB"/>
        </w:rPr>
        <w:t>Health and Safety Policy</w:t>
      </w:r>
    </w:p>
    <w:p w14:paraId="6BC81B0D" w14:textId="77777777" w:rsidR="003C5856" w:rsidRPr="002C035E" w:rsidRDefault="003C5856" w:rsidP="005C176F">
      <w:pPr>
        <w:jc w:val="both"/>
        <w:rPr>
          <w:rFonts w:ascii="Lato" w:hAnsi="Lato"/>
          <w:sz w:val="24"/>
        </w:rPr>
      </w:pPr>
    </w:p>
    <w:sectPr w:rsidR="003C5856" w:rsidRPr="002C035E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6B34" w14:textId="77777777" w:rsidR="007E0FC4" w:rsidRDefault="007E0FC4">
      <w:r>
        <w:separator/>
      </w:r>
    </w:p>
  </w:endnote>
  <w:endnote w:type="continuationSeparator" w:id="0">
    <w:p w14:paraId="655AB732" w14:textId="77777777" w:rsidR="007E0FC4" w:rsidRDefault="007E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A4BA" w14:textId="77777777" w:rsidR="007E0FC4" w:rsidRDefault="007E0FC4">
      <w:r>
        <w:rPr>
          <w:color w:val="000000"/>
        </w:rPr>
        <w:separator/>
      </w:r>
    </w:p>
  </w:footnote>
  <w:footnote w:type="continuationSeparator" w:id="0">
    <w:p w14:paraId="1EB230E4" w14:textId="77777777" w:rsidR="007E0FC4" w:rsidRDefault="007E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94D5" w14:textId="499E84E4" w:rsidR="002C035E" w:rsidRDefault="002C035E">
    <w:pPr>
      <w:pStyle w:val="Header"/>
    </w:pPr>
    <w:r>
      <w:rPr>
        <w:noProof/>
      </w:rPr>
      <w:drawing>
        <wp:inline distT="0" distB="0" distL="0" distR="0" wp14:anchorId="6701E987" wp14:editId="4F68C6FE">
          <wp:extent cx="1628775" cy="461660"/>
          <wp:effectExtent l="0" t="0" r="0" b="0"/>
          <wp:docPr id="8" name="Picture 8" descr="A picture containing graphics, font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graphics, font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181" cy="46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D05E7" w14:textId="77777777" w:rsidR="002C035E" w:rsidRDefault="002C0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3A"/>
    <w:multiLevelType w:val="multilevel"/>
    <w:tmpl w:val="5ADAB576"/>
    <w:styleLink w:val="LFO7"/>
    <w:lvl w:ilvl="0">
      <w:numFmt w:val="bullet"/>
      <w:pStyle w:val="8Tablecopybulleted"/>
      <w:lvlText w:val=""/>
      <w:lvlJc w:val="left"/>
      <w:pPr>
        <w:ind w:left="340" w:hanging="170"/>
      </w:pPr>
      <w:rPr>
        <w:rFonts w:ascii="Symbol" w:hAnsi="Symbol"/>
      </w:rPr>
    </w:lvl>
    <w:lvl w:ilvl="1">
      <w:numFmt w:val="bullet"/>
      <w:lvlText w:val="o"/>
      <w:lvlJc w:val="left"/>
      <w:pPr>
        <w:ind w:left="1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10" w:hanging="360"/>
      </w:pPr>
      <w:rPr>
        <w:rFonts w:ascii="Wingdings" w:hAnsi="Wingdings"/>
      </w:rPr>
    </w:lvl>
  </w:abstractNum>
  <w:abstractNum w:abstractNumId="1" w15:restartNumberingAfterBreak="0">
    <w:nsid w:val="0B783F19"/>
    <w:multiLevelType w:val="hybridMultilevel"/>
    <w:tmpl w:val="1EB2D7D4"/>
    <w:lvl w:ilvl="0" w:tplc="166CA9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E05D0"/>
    <w:multiLevelType w:val="multilevel"/>
    <w:tmpl w:val="557847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9108EE"/>
    <w:multiLevelType w:val="multilevel"/>
    <w:tmpl w:val="9E442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78201E0"/>
    <w:multiLevelType w:val="multilevel"/>
    <w:tmpl w:val="35568316"/>
    <w:styleLink w:val="LFO5"/>
    <w:lvl w:ilvl="0">
      <w:numFmt w:val="bullet"/>
      <w:pStyle w:val="3Bulletedcopypink"/>
      <w:lvlText w:val=""/>
      <w:lvlJc w:val="left"/>
      <w:pPr>
        <w:ind w:left="5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04F27FE"/>
    <w:multiLevelType w:val="multilevel"/>
    <w:tmpl w:val="D2B03756"/>
    <w:styleLink w:val="LFO8"/>
    <w:lvl w:ilvl="0"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10" w:hanging="360"/>
      </w:pPr>
      <w:rPr>
        <w:rFonts w:ascii="Wingdings" w:hAnsi="Wingdings"/>
      </w:rPr>
    </w:lvl>
  </w:abstractNum>
  <w:abstractNum w:abstractNumId="6" w15:restartNumberingAfterBreak="0">
    <w:nsid w:val="532910D0"/>
    <w:multiLevelType w:val="multilevel"/>
    <w:tmpl w:val="6D84E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E3D6DBE"/>
    <w:multiLevelType w:val="multilevel"/>
    <w:tmpl w:val="D92AC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4DE2910"/>
    <w:multiLevelType w:val="multilevel"/>
    <w:tmpl w:val="1AF693B2"/>
    <w:styleLink w:val="LFO6"/>
    <w:lvl w:ilvl="0">
      <w:numFmt w:val="bullet"/>
      <w:pStyle w:val="3Bulletedcopyblue"/>
      <w:lvlText w:val=""/>
      <w:lvlJc w:val="left"/>
      <w:pPr>
        <w:ind w:left="340" w:hanging="170"/>
      </w:pPr>
      <w:rPr>
        <w:rFonts w:ascii="Symbol" w:hAnsi="Symbol"/>
      </w:rPr>
    </w:lvl>
    <w:lvl w:ilvl="1">
      <w:numFmt w:val="bullet"/>
      <w:lvlText w:val="o"/>
      <w:lvlJc w:val="left"/>
      <w:pPr>
        <w:ind w:left="1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10" w:hanging="360"/>
      </w:pPr>
      <w:rPr>
        <w:rFonts w:ascii="Wingdings" w:hAnsi="Wingdings"/>
      </w:rPr>
    </w:lvl>
  </w:abstractNum>
  <w:num w:numId="1" w16cid:durableId="1113327698">
    <w:abstractNumId w:val="4"/>
  </w:num>
  <w:num w:numId="2" w16cid:durableId="1422065670">
    <w:abstractNumId w:val="8"/>
  </w:num>
  <w:num w:numId="3" w16cid:durableId="1912349402">
    <w:abstractNumId w:val="0"/>
  </w:num>
  <w:num w:numId="4" w16cid:durableId="671221685">
    <w:abstractNumId w:val="5"/>
  </w:num>
  <w:num w:numId="5" w16cid:durableId="693458884">
    <w:abstractNumId w:val="3"/>
  </w:num>
  <w:num w:numId="6" w16cid:durableId="1422607850">
    <w:abstractNumId w:val="3"/>
    <w:lvlOverride w:ilvl="0">
      <w:startOverride w:val="1"/>
    </w:lvlOverride>
  </w:num>
  <w:num w:numId="7" w16cid:durableId="871262634">
    <w:abstractNumId w:val="7"/>
  </w:num>
  <w:num w:numId="8" w16cid:durableId="1605649586">
    <w:abstractNumId w:val="7"/>
    <w:lvlOverride w:ilvl="0">
      <w:startOverride w:val="1"/>
    </w:lvlOverride>
  </w:num>
  <w:num w:numId="9" w16cid:durableId="1241449877">
    <w:abstractNumId w:val="6"/>
  </w:num>
  <w:num w:numId="10" w16cid:durableId="1376538012">
    <w:abstractNumId w:val="6"/>
    <w:lvlOverride w:ilvl="0">
      <w:startOverride w:val="1"/>
    </w:lvlOverride>
  </w:num>
  <w:num w:numId="11" w16cid:durableId="1776435631">
    <w:abstractNumId w:val="2"/>
  </w:num>
  <w:num w:numId="12" w16cid:durableId="123210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56"/>
    <w:rsid w:val="001124C4"/>
    <w:rsid w:val="001957E5"/>
    <w:rsid w:val="002C035E"/>
    <w:rsid w:val="003C5856"/>
    <w:rsid w:val="00427A70"/>
    <w:rsid w:val="00437430"/>
    <w:rsid w:val="00540C93"/>
    <w:rsid w:val="005C176F"/>
    <w:rsid w:val="007E0FC4"/>
    <w:rsid w:val="008224DC"/>
    <w:rsid w:val="00AC3787"/>
    <w:rsid w:val="00B8745A"/>
    <w:rsid w:val="00BF66C4"/>
    <w:rsid w:val="00E50C12"/>
    <w:rsid w:val="00E546CF"/>
    <w:rsid w:val="00E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23B32"/>
  <w15:docId w15:val="{2BA1DF13-B09E-4E73-BAC5-5BA9765F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kern w:val="3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10pt">
    <w:name w:val="1 body copy 10pt"/>
    <w:basedOn w:val="Normal"/>
    <w:pPr>
      <w:spacing w:after="120"/>
      <w:ind w:right="284"/>
    </w:pPr>
  </w:style>
  <w:style w:type="character" w:customStyle="1" w:styleId="1bodycopy10ptChar">
    <w:name w:val="1 body copy 10pt Char"/>
    <w:rPr>
      <w:rFonts w:eastAsia="MS Mincho"/>
      <w:szCs w:val="24"/>
      <w:lang w:val="en-US"/>
    </w:rPr>
  </w:style>
  <w:style w:type="paragraph" w:customStyle="1" w:styleId="3Bulletedcopypink">
    <w:name w:val="3 Bulleted copy pink &gt;"/>
    <w:basedOn w:val="1bodycopy10pt"/>
    <w:pPr>
      <w:numPr>
        <w:numId w:val="1"/>
      </w:numPr>
    </w:pPr>
    <w:rPr>
      <w:rFonts w:cs="Arial"/>
      <w:szCs w:val="20"/>
    </w:rPr>
  </w:style>
  <w:style w:type="paragraph" w:customStyle="1" w:styleId="2Subheadpink">
    <w:name w:val="2 Subhead pink"/>
    <w:next w:val="1bodycopy10pt"/>
    <w:pPr>
      <w:suppressAutoHyphens/>
      <w:spacing w:before="360" w:after="120" w:line="251" w:lineRule="auto"/>
    </w:pPr>
    <w:rPr>
      <w:rFonts w:eastAsia="MS Mincho" w:cs="Arial"/>
      <w:b/>
      <w:color w:val="FF1F64"/>
      <w:sz w:val="32"/>
      <w:szCs w:val="32"/>
      <w:lang w:val="en-US"/>
    </w:rPr>
  </w:style>
  <w:style w:type="paragraph" w:customStyle="1" w:styleId="SlugTheKey">
    <w:name w:val="Slug The Key"/>
    <w:next w:val="Normal"/>
    <w:pPr>
      <w:suppressAutoHyphens/>
      <w:spacing w:after="160" w:line="251" w:lineRule="auto"/>
      <w:jc w:val="center"/>
    </w:pPr>
    <w:rPr>
      <w:rFonts w:eastAsia="MS Mincho"/>
      <w:caps/>
      <w:color w:val="FFFFFF"/>
      <w:sz w:val="18"/>
      <w:szCs w:val="18"/>
      <w:lang w:val="en-US"/>
    </w:rPr>
  </w:style>
  <w:style w:type="paragraph" w:customStyle="1" w:styleId="4Heading1">
    <w:name w:val="4 Heading 1"/>
    <w:basedOn w:val="Heading1"/>
    <w:next w:val="5Abstract"/>
    <w:pPr>
      <w:keepNext w:val="0"/>
      <w:keepLines w:val="0"/>
      <w:spacing w:before="0" w:after="480"/>
    </w:pPr>
    <w:rPr>
      <w:rFonts w:ascii="Arial" w:eastAsia="Calibri" w:hAnsi="Arial" w:cs="Arial"/>
      <w:b/>
      <w:color w:val="FF1F64"/>
      <w:sz w:val="60"/>
      <w:szCs w:val="36"/>
      <w:lang w:val="en-GB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Bulletedcopyblue">
    <w:name w:val="3 Bulleted copy blue"/>
    <w:pPr>
      <w:numPr>
        <w:numId w:val="2"/>
      </w:numPr>
      <w:suppressAutoHyphens/>
      <w:spacing w:after="120"/>
    </w:pPr>
    <w:rPr>
      <w:rFonts w:eastAsia="MS Mincho" w:cs="Arial"/>
      <w:lang w:val="en-US"/>
    </w:rPr>
  </w:style>
  <w:style w:type="paragraph" w:customStyle="1" w:styleId="6Boxheading">
    <w:name w:val="6 Box heading"/>
    <w:basedOn w:val="Normal"/>
    <w:pPr>
      <w:spacing w:after="120"/>
    </w:pPr>
    <w:rPr>
      <w:b/>
      <w:color w:val="12263F"/>
      <w:sz w:val="24"/>
    </w:rPr>
  </w:style>
  <w:style w:type="paragraph" w:customStyle="1" w:styleId="8Tablecopybulleted">
    <w:name w:val="8 Table copy bulleted"/>
    <w:basedOn w:val="1bodycopy10pt"/>
    <w:pPr>
      <w:numPr>
        <w:numId w:val="3"/>
      </w:numPr>
      <w:spacing w:after="60"/>
      <w:ind w:right="170"/>
    </w:pPr>
  </w:style>
  <w:style w:type="character" w:customStyle="1" w:styleId="8TablecopybulletedChar">
    <w:name w:val="8 Table copy bulleted Char"/>
    <w:rPr>
      <w:rFonts w:eastAsia="MS Mincho"/>
      <w:szCs w:val="24"/>
      <w:lang w:val="en-US"/>
    </w:rPr>
  </w:style>
  <w:style w:type="paragraph" w:customStyle="1" w:styleId="5Abstract">
    <w:name w:val="5 Abstract"/>
    <w:pPr>
      <w:suppressAutoHyphens/>
      <w:spacing w:after="240" w:line="251" w:lineRule="auto"/>
    </w:pPr>
    <w:rPr>
      <w:rFonts w:eastAsia="MS Mincho"/>
      <w:sz w:val="28"/>
      <w:szCs w:val="28"/>
      <w:lang w:val="en-US"/>
    </w:rPr>
  </w:style>
  <w:style w:type="paragraph" w:customStyle="1" w:styleId="7TableHeading">
    <w:name w:val="7 Table Heading"/>
    <w:next w:val="7Tablebodycopy"/>
    <w:pPr>
      <w:suppressAutoHyphens/>
    </w:pPr>
    <w:rPr>
      <w:rFonts w:eastAsia="MS Mincho" w:cs="Arial"/>
      <w:color w:val="F8F8F8"/>
      <w:lang w:val="en-US"/>
    </w:rPr>
  </w:style>
  <w:style w:type="character" w:customStyle="1" w:styleId="7TableHeadingChar">
    <w:name w:val="7 Table Heading Char"/>
    <w:rPr>
      <w:rFonts w:eastAsia="MS Mincho" w:cs="Arial"/>
      <w:color w:val="F8F8F8"/>
      <w:lang w:val="en-US"/>
    </w:rPr>
  </w:style>
  <w:style w:type="paragraph" w:customStyle="1" w:styleId="9Bodycopyitalic">
    <w:name w:val="9 Body copy italic"/>
    <w:basedOn w:val="Normal"/>
    <w:pPr>
      <w:spacing w:after="120"/>
      <w:ind w:right="284"/>
    </w:pPr>
    <w:rPr>
      <w:i/>
    </w:rPr>
  </w:style>
  <w:style w:type="paragraph" w:customStyle="1" w:styleId="7Tablebodycopy">
    <w:name w:val="7 Table body copy"/>
    <w:pPr>
      <w:suppressAutoHyphens/>
      <w:spacing w:after="60"/>
    </w:pPr>
    <w:rPr>
      <w:rFonts w:eastAsia="MS Mincho"/>
      <w:szCs w:val="24"/>
      <w:lang w:val="en-US"/>
    </w:rPr>
  </w:style>
  <w:style w:type="paragraph" w:customStyle="1" w:styleId="7Tablecopybulleted">
    <w:name w:val="7 Table copy bulleted"/>
    <w:basedOn w:val="7Tablebodycopy"/>
    <w:pPr>
      <w:numPr>
        <w:numId w:val="4"/>
      </w:numPr>
    </w:pPr>
  </w:style>
  <w:style w:type="paragraph" w:customStyle="1" w:styleId="1bodycopy">
    <w:name w:val="1 body copy"/>
    <w:basedOn w:val="Normal"/>
    <w:pPr>
      <w:spacing w:after="120"/>
    </w:pPr>
  </w:style>
  <w:style w:type="character" w:customStyle="1" w:styleId="1bodycopyChar">
    <w:name w:val="1 body copy Char"/>
    <w:rPr>
      <w:rFonts w:eastAsia="MS Mincho"/>
      <w:szCs w:val="24"/>
      <w:lang w:val="en-US"/>
    </w:rPr>
  </w:style>
  <w:style w:type="character" w:styleId="Hyperlink">
    <w:name w:val="Hyperlink"/>
    <w:rPr>
      <w:color w:val="0072CC"/>
      <w:u w:val="single"/>
    </w:rPr>
  </w:style>
  <w:style w:type="character" w:styleId="Strong">
    <w:name w:val="Strong"/>
    <w:rPr>
      <w:b/>
      <w:bCs/>
    </w:rPr>
  </w:style>
  <w:style w:type="character" w:styleId="Emphasis">
    <w:name w:val="Emphasis"/>
    <w:rPr>
      <w:rFonts w:ascii="Arial" w:hAnsi="Arial"/>
      <w:b w:val="0"/>
      <w:i/>
      <w:iCs/>
    </w:rPr>
  </w:style>
  <w:style w:type="paragraph" w:styleId="Revision">
    <w:name w:val="Revision"/>
    <w:pPr>
      <w:suppressAutoHyphens/>
    </w:pPr>
    <w:rPr>
      <w:rFonts w:eastAsia="MS Mincho"/>
      <w:szCs w:val="24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basedOn w:val="DefaultParagraphFont"/>
    <w:rPr>
      <w:rFonts w:eastAsia="MS Mincho"/>
      <w:lang w:val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eastAsia="MS Mincho"/>
      <w:b/>
      <w:bCs/>
      <w:lang w:val="en-US"/>
    </w:rPr>
  </w:style>
  <w:style w:type="paragraph" w:styleId="ListParagraph">
    <w:name w:val="List Paragraph"/>
    <w:basedOn w:val="Normal"/>
    <w:pPr>
      <w:ind w:left="720"/>
      <w:contextualSpacing/>
    </w:pPr>
  </w:style>
  <w:style w:type="numbering" w:customStyle="1" w:styleId="LFO5">
    <w:name w:val="LFO5"/>
    <w:basedOn w:val="NoList"/>
    <w:pPr>
      <w:numPr>
        <w:numId w:val="1"/>
      </w:numPr>
    </w:pPr>
  </w:style>
  <w:style w:type="numbering" w:customStyle="1" w:styleId="LFO6">
    <w:name w:val="LFO6"/>
    <w:basedOn w:val="NoList"/>
    <w:pPr>
      <w:numPr>
        <w:numId w:val="2"/>
      </w:numPr>
    </w:pPr>
  </w:style>
  <w:style w:type="numbering" w:customStyle="1" w:styleId="LFO7">
    <w:name w:val="LFO7"/>
    <w:basedOn w:val="NoList"/>
    <w:pPr>
      <w:numPr>
        <w:numId w:val="3"/>
      </w:numPr>
    </w:pPr>
  </w:style>
  <w:style w:type="numbering" w:customStyle="1" w:styleId="LFO8">
    <w:name w:val="LFO8"/>
    <w:basedOn w:val="NoList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2C0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35E"/>
    <w:rPr>
      <w:rFonts w:eastAsia="MS Mincho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35E"/>
    <w:rPr>
      <w:rFonts w:eastAsia="MS Minch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63BF-CCB0-4E69-B09A-8B62DE23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66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Clack</dc:creator>
  <dc:description/>
  <cp:lastModifiedBy>Kate Jones</cp:lastModifiedBy>
  <cp:revision>3</cp:revision>
  <dcterms:created xsi:type="dcterms:W3CDTF">2023-10-06T14:59:00Z</dcterms:created>
  <dcterms:modified xsi:type="dcterms:W3CDTF">2023-10-06T15:00:00Z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bfe776ca96938b8ba64e7120186920780fadef20cc05383f6ef03e951ce9c3c6</vt:lpwstr>
  </property>
</Properties>
</file>